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widowControl w:val="0"/>
        <w:spacing w:line="288" w:lineRule="auto"/>
        <w:ind/>
        <w:jc w:val="center"/>
        <w:rPr>
          <w:rFonts w:ascii="XO Thames" w:hAnsi="XO Thames"/>
          <w:b w:val="1"/>
          <w:sz w:val="24"/>
        </w:rPr>
      </w:pPr>
      <w:bookmarkStart w:id="1" w:name="_Hlk534788097"/>
      <w:bookmarkEnd w:id="1"/>
      <w:r>
        <w:rPr>
          <w:rFonts w:ascii="XO Thames" w:hAnsi="XO Thames"/>
          <w:b w:val="1"/>
          <w:sz w:val="28"/>
        </w:rPr>
        <w:drawing>
          <wp:inline>
            <wp:extent cx="676275" cy="838200"/>
            <wp:effectExtent b="0" l="0" r="0" t="0"/>
            <wp:docPr hidden="false" id="2" name="Picture 2"/>
            <a:graphic>
              <a:graphicData uri="http://schemas.openxmlformats.org/drawingml/2006/picture">
                <pic:pic>
                  <pic:nvPicPr>
                    <pic:cNvPr hidden="false" id="1" name="Picture 1"/>
                    <pic:cNvPicPr preferRelativeResize="true"/>
                  </pic:nvPicPr>
                  <pic:blipFill>
                    <a:blip r:embed="rId1"/>
                    <a:srcRect b="0" l="0" r="0" t="0"/>
                    <a:stretch/>
                  </pic:blipFill>
                  <pic:spPr>
                    <a:xfrm flipH="false" flipV="false" rot="0">
                      <a:ext cx="676275" cy="838200"/>
                    </a:xfrm>
                    <a:prstGeom prst="rect"/>
                  </pic:spPr>
                </pic:pic>
              </a:graphicData>
            </a:graphic>
          </wp:inline>
        </w:drawing>
      </w:r>
      <w:r>
        <w:rPr>
          <w:rFonts w:ascii="XO Thames" w:hAnsi="XO Thames"/>
          <w:b w:val="1"/>
        </w:rPr>
        <mc:AlternateContent>
          <mc:Choice Requires="wps">
            <w:drawing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>
              <wp:anchor allowOverlap="true" behindDoc="false" layoutInCell="true" locked="false" relativeHeight="251658240" simplePos="false">
                <wp:simplePos x="0" y="0"/>
                <wp:positionH relativeFrom="column">
                  <wp:posOffset>3244850</wp:posOffset>
                </wp:positionH>
                <wp:positionV relativeFrom="paragraph">
                  <wp:posOffset>47625</wp:posOffset>
                </wp:positionV>
                <wp:extent cx="53339" cy="6350"/>
                <wp:wrapNone/>
                <wp:docPr hidden="false" id="3" name="Picture 3"/>
                <a:graphic>
                  <a:graphicData uri="http://schemas.microsoft.com/office/word/2010/wordprocessingShape">
                    <wps:wsp>
                      <wps:cNvSpPr txBox="false"/>
                      <wps:spPr>
                        <a:xfrm flipH="false" flipV="false" rot="5400000">
                          <a:off x="0" y="0"/>
                          <a:ext cx="53339" cy="63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A5A5A5"/>
                          </a:solidFill>
                          <a:prstDash val="solid"/>
                        </a:ln>
                      </wps:spPr>
                      <wps:bodyPr anchor="t" bIns="45720" lIns="91440" rIns="91440" tIns="45720" wrap="square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/>
          </mc:Fallback>
        </mc:AlternateContent>
      </w:r>
    </w:p>
    <w:p w14:paraId="02000000">
      <w:pPr>
        <w:widowControl w:val="0"/>
        <w:spacing w:line="288" w:lineRule="auto"/>
        <w:ind/>
        <w:jc w:val="center"/>
        <w:rPr>
          <w:rFonts w:ascii="XO Thames" w:hAnsi="XO Thames"/>
          <w:b w:val="1"/>
          <w:sz w:val="24"/>
        </w:rPr>
      </w:pPr>
      <w:r>
        <w:rPr>
          <w:rFonts w:ascii="XO Thames" w:hAnsi="XO Thames"/>
          <w:b w:val="1"/>
          <w:sz w:val="24"/>
        </w:rPr>
        <w:t>АДМИНИСТРАЦИЯ КАШИНСКОГО</w:t>
      </w:r>
      <w:r>
        <w:rPr>
          <w:rFonts w:ascii="XO Thames" w:hAnsi="XO Thames"/>
          <w:b w:val="1"/>
          <w:sz w:val="24"/>
        </w:rPr>
        <w:t xml:space="preserve"> </w:t>
      </w:r>
      <w:r>
        <w:rPr>
          <w:rFonts w:ascii="XO Thames" w:hAnsi="XO Thames"/>
          <w:b w:val="1"/>
          <w:sz w:val="24"/>
        </w:rPr>
        <w:t>МУНИЦИПАЛЬНОГО ОКРУГА</w:t>
      </w:r>
    </w:p>
    <w:p w14:paraId="03000000">
      <w:pPr>
        <w:widowControl w:val="0"/>
        <w:spacing w:line="360" w:lineRule="auto"/>
        <w:ind/>
        <w:jc w:val="center"/>
        <w:rPr>
          <w:rFonts w:ascii="XO Thames" w:hAnsi="XO Thames"/>
          <w:b w:val="1"/>
          <w:sz w:val="24"/>
        </w:rPr>
      </w:pPr>
      <w:r>
        <w:rPr>
          <w:rFonts w:ascii="XO Thames" w:hAnsi="XO Thames"/>
          <w:b w:val="1"/>
          <w:sz w:val="24"/>
        </w:rPr>
        <w:t xml:space="preserve">ТВЕРСКОЙ </w:t>
      </w:r>
      <w:r>
        <w:rPr>
          <w:rFonts w:ascii="XO Thames" w:hAnsi="XO Thames"/>
          <w:b w:val="1"/>
          <w:sz w:val="24"/>
        </w:rPr>
        <w:t xml:space="preserve"> </w:t>
      </w:r>
      <w:r>
        <w:rPr>
          <w:rFonts w:ascii="XO Thames" w:hAnsi="XO Thames"/>
          <w:b w:val="1"/>
          <w:sz w:val="24"/>
        </w:rPr>
        <w:t>ОБЛАСТИ</w:t>
      </w:r>
    </w:p>
    <w:p w14:paraId="04000000">
      <w:pPr>
        <w:widowControl w:val="1"/>
        <w:spacing w:line="288" w:lineRule="auto"/>
        <w:ind w:firstLine="0" w:left="0"/>
        <w:jc w:val="center"/>
        <w:rPr>
          <w:rFonts w:ascii="XO Thames" w:hAnsi="XO Thames"/>
          <w:b w:val="1"/>
          <w:sz w:val="24"/>
        </w:rPr>
      </w:pPr>
      <w:r>
        <w:rPr>
          <w:rFonts w:ascii="XO Thames" w:hAnsi="XO Thames"/>
          <w:b w:val="1"/>
          <w:spacing w:val="24"/>
          <w:sz w:val="32"/>
        </w:rPr>
        <w:t>ПОСТАНОВЛЕНИЕ</w:t>
      </w:r>
    </w:p>
    <w:p w14:paraId="05000000">
      <w:pPr>
        <w:widowControl w:val="1"/>
        <w:spacing w:line="288" w:lineRule="auto"/>
        <w:ind w:firstLine="0" w:left="0"/>
        <w:jc w:val="center"/>
        <w:rPr>
          <w:rFonts w:ascii="XO Thames" w:hAnsi="XO Thames"/>
          <w:b w:val="1"/>
          <w:spacing w:val="24"/>
          <w:sz w:val="32"/>
        </w:rPr>
      </w:pPr>
    </w:p>
    <w:tbl>
      <w:tblPr>
        <w:tblStyle w:val="Style_1"/>
        <w:tblW w:type="auto" w:w="0"/>
        <w:tblLayout w:type="fixed"/>
      </w:tblPr>
      <w:tblGrid>
        <w:gridCol w:w="9571"/>
      </w:tblGrid>
      <w:tr>
        <w:trPr>
          <w:trHeight w:hRule="atLeast" w:val="441"/>
        </w:trPr>
        <w:tc>
          <w:tcPr>
            <w:tcW w:type="dxa" w:w="9571"/>
            <w:shd w:fill="auto" w:val="clear"/>
          </w:tcPr>
          <w:p w14:paraId="06000000">
            <w:pPr>
              <w:widowControl w:val="0"/>
              <w:tabs>
                <w:tab w:leader="none" w:pos="2552" w:val="left"/>
                <w:tab w:leader="none" w:pos="4536" w:val="center"/>
                <w:tab w:leader="none" w:pos="7513" w:val="left"/>
                <w:tab w:leader="none" w:pos="9072" w:val="left"/>
              </w:tabs>
              <w:spacing w:line="360" w:lineRule="auto"/>
              <w:ind/>
              <w:rPr>
                <w:rFonts w:ascii="XO Thames" w:hAnsi="XO Thames"/>
                <w:b w:val="1"/>
                <w:sz w:val="28"/>
                <w:u w:val="single"/>
              </w:rPr>
            </w:pPr>
            <w:r>
              <w:rPr>
                <w:rFonts w:ascii="XO Thames" w:hAnsi="XO Thames"/>
                <w:sz w:val="28"/>
              </w:rPr>
              <w:t xml:space="preserve">от </w:t>
            </w:r>
            <w:r>
              <w:rPr>
                <w:rFonts w:ascii="XO Thames" w:hAnsi="XO Thames"/>
                <w:sz w:val="28"/>
                <w:u w:val="single"/>
              </w:rPr>
              <w:t xml:space="preserve">  06.07.2026  </w:t>
            </w:r>
            <w:r>
              <w:rPr>
                <w:rFonts w:ascii="XO Thames" w:hAnsi="XO Thames"/>
                <w:sz w:val="28"/>
              </w:rPr>
              <w:tab/>
            </w:r>
            <w:r>
              <w:rPr>
                <w:rFonts w:ascii="XO Thames" w:hAnsi="XO Thames"/>
                <w:sz w:val="28"/>
              </w:rPr>
              <w:t xml:space="preserve">                       </w:t>
            </w:r>
            <w:r>
              <w:rPr>
                <w:rFonts w:ascii="XO Thames" w:hAnsi="XO Thames"/>
                <w:sz w:val="28"/>
              </w:rPr>
              <w:t>г. Кашин</w:t>
            </w:r>
            <w:r>
              <w:rPr>
                <w:rFonts w:ascii="XO Thames" w:hAnsi="XO Thames"/>
                <w:sz w:val="28"/>
              </w:rPr>
              <w:tab/>
            </w:r>
            <w:r>
              <w:rPr>
                <w:rFonts w:ascii="XO Thames" w:hAnsi="XO Thames"/>
                <w:sz w:val="28"/>
              </w:rPr>
              <w:t xml:space="preserve">№ </w:t>
            </w:r>
            <w:r>
              <w:rPr>
                <w:rFonts w:ascii="XO Thames" w:hAnsi="XO Thames"/>
                <w:sz w:val="28"/>
                <w:u w:val="single"/>
              </w:rPr>
              <w:t xml:space="preserve">   </w:t>
            </w:r>
            <w:r>
              <w:rPr>
                <w:rFonts w:ascii="XO Thames" w:hAnsi="XO Thames"/>
                <w:sz w:val="28"/>
                <w:u w:val="single"/>
              </w:rPr>
              <w:t xml:space="preserve">630  </w:t>
            </w:r>
          </w:p>
        </w:tc>
      </w:tr>
    </w:tbl>
    <w:p w14:paraId="07000000">
      <w:pPr>
        <w:widowControl w:val="0"/>
        <w:ind/>
        <w:jc w:val="both"/>
        <w:rPr>
          <w:rFonts w:ascii="XO Thames" w:hAnsi="XO Thames"/>
          <w:sz w:val="28"/>
        </w:rPr>
      </w:pPr>
    </w:p>
    <w:p w14:paraId="08000000">
      <w:pPr>
        <w:widowControl w:val="0"/>
        <w:ind/>
        <w:jc w:val="both"/>
        <w:rPr>
          <w:rFonts w:ascii="XO Thames" w:hAnsi="XO Thames"/>
          <w:sz w:val="28"/>
        </w:rPr>
      </w:pPr>
    </w:p>
    <w:tbl>
      <w:tblPr>
        <w:tblStyle w:val="Style_1"/>
        <w:tblW w:type="auto" w:w="0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5669"/>
        <w:gridCol w:w="3886"/>
      </w:tblGrid>
      <w:tr>
        <w:trPr>
          <w:trHeight w:hRule="atLeast" w:val="360"/>
        </w:trPr>
        <w:tc>
          <w:tcPr>
            <w:tcW w:type="dxa" w:w="5669"/>
            <w:tcBorders>
              <w:top w:color="000000" w:sz="4" w:val="nil"/>
              <w:left w:color="000000" w:sz="4" w:val="nil"/>
              <w:bottom w:color="000000" w:sz="4" w:val="nil"/>
              <w:right w:color="000000" w:sz="4" w:val="nil"/>
              <w:tl2br w:color="000000" w:sz="4" w:val="nil"/>
              <w:tr2bl w:color="000000" w:sz="4" w:val="nil"/>
            </w:tcBorders>
          </w:tcPr>
          <w:p w14:paraId="09000000">
            <w:pPr>
              <w:rPr>
                <w:rFonts w:ascii="XO Thames" w:hAnsi="XO Thames"/>
                <w:sz w:val="24"/>
              </w:rPr>
            </w:pPr>
            <w:r>
              <w:rPr>
                <w:rFonts w:ascii="XO Thames" w:hAnsi="XO Thames"/>
                <w:sz w:val="24"/>
              </w:rPr>
              <w:t>О</w:t>
            </w:r>
            <w:r>
              <w:rPr>
                <w:rFonts w:ascii="XO Thames" w:hAnsi="XO Thames"/>
                <w:sz w:val="24"/>
              </w:rPr>
              <w:t>б определении помещений</w:t>
            </w:r>
            <w:r>
              <w:rPr>
                <w:rFonts w:ascii="XO Thames" w:hAnsi="XO Thames"/>
                <w:sz w:val="24"/>
              </w:rPr>
              <w:t>, находящихся в муниципальной собственности,</w:t>
            </w:r>
            <w:r>
              <w:rPr>
                <w:rFonts w:ascii="XO Thames" w:hAnsi="XO Thames"/>
                <w:sz w:val="24"/>
              </w:rPr>
              <w:t xml:space="preserve"> </w:t>
            </w:r>
            <w:r>
              <w:rPr>
                <w:rFonts w:ascii="XO Thames" w:hAnsi="XO Thames"/>
                <w:sz w:val="24"/>
              </w:rPr>
              <w:t xml:space="preserve">для проведения агитационных публичных мероприятий в форме собраний </w:t>
            </w:r>
            <w:r>
              <w:rPr>
                <w:rFonts w:ascii="XO Thames" w:hAnsi="XO Thames"/>
                <w:sz w:val="24"/>
              </w:rPr>
              <w:t>на территории Кашинского муниципального округа Тверской области в период проведения выбо</w:t>
            </w:r>
            <w:r>
              <w:rPr>
                <w:rStyle w:val="Style_2_ch"/>
                <w:rFonts w:ascii="XO Thames" w:hAnsi="XO Thames"/>
                <w:sz w:val="24"/>
              </w:rPr>
              <w:t xml:space="preserve">ров </w:t>
            </w:r>
            <w:r>
              <w:rPr>
                <w:rStyle w:val="Style_2_ch"/>
                <w:rFonts w:ascii="XO Thames" w:hAnsi="XO Thames"/>
                <w:sz w:val="24"/>
              </w:rPr>
              <w:t xml:space="preserve">депутатов Государственной Думы Федерального Собрания Российской Федерации девятого созыва, Губернатора Тверской области, депутатов Законодательного Собрания Тверской области восьмого созыва </w:t>
            </w:r>
            <w:r>
              <w:rPr>
                <w:rStyle w:val="Style_2_ch"/>
                <w:rFonts w:ascii="XO Thames" w:hAnsi="XO Thames"/>
                <w:sz w:val="24"/>
              </w:rPr>
              <w:t>в единый день голосования 20 сентября 2026 года</w:t>
            </w:r>
          </w:p>
        </w:tc>
        <w:tc>
          <w:tcPr>
            <w:tcW w:type="dxa" w:w="3886"/>
            <w:tcBorders>
              <w:top w:color="000000" w:sz="4" w:val="nil"/>
              <w:left w:color="000000" w:sz="4" w:val="nil"/>
              <w:bottom w:color="000000" w:sz="4" w:val="nil"/>
              <w:right w:color="000000" w:sz="4" w:val="nil"/>
              <w:tl2br w:color="000000" w:sz="4" w:val="nil"/>
              <w:tr2bl w:color="000000" w:sz="4" w:val="nil"/>
            </w:tcBorders>
          </w:tcPr>
          <w:p/>
        </w:tc>
      </w:tr>
    </w:tbl>
    <w:p w14:paraId="0A000000">
      <w:pPr>
        <w:widowControl w:val="0"/>
        <w:ind/>
        <w:jc w:val="both"/>
        <w:rPr>
          <w:rFonts w:ascii="XO Thames" w:hAnsi="XO Thames"/>
          <w:sz w:val="28"/>
        </w:rPr>
      </w:pPr>
    </w:p>
    <w:p w14:paraId="0B000000">
      <w:pPr>
        <w:widowControl w:val="0"/>
        <w:ind/>
        <w:jc w:val="both"/>
        <w:rPr>
          <w:rFonts w:ascii="XO Thames" w:hAnsi="XO Thames"/>
          <w:sz w:val="28"/>
        </w:rPr>
      </w:pPr>
    </w:p>
    <w:p w14:paraId="0C000000">
      <w:pPr>
        <w:widowControl w:val="0"/>
        <w:ind/>
        <w:jc w:val="both"/>
        <w:rPr>
          <w:rFonts w:ascii="XO Thames" w:hAnsi="XO Thames"/>
          <w:sz w:val="28"/>
        </w:rPr>
      </w:pPr>
    </w:p>
    <w:p w14:paraId="0D000000">
      <w:pPr>
        <w:widowControl w:val="0"/>
        <w:ind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ab/>
      </w:r>
      <w:r>
        <w:rPr>
          <w:rFonts w:ascii="XO Thames" w:hAnsi="XO Thames"/>
          <w:sz w:val="28"/>
        </w:rPr>
        <w:t>В соответствии с Федеральным законом от 12.06.2002 № 67-ФЗ «Об основных гарантиях избирательных прав и права на участие в референдуме граждан Российс</w:t>
      </w:r>
      <w:r>
        <w:rPr>
          <w:rStyle w:val="Style_2_ch"/>
          <w:rFonts w:ascii="XO Thames" w:hAnsi="XO Thames"/>
          <w:sz w:val="28"/>
        </w:rPr>
        <w:t>кой Федерац</w:t>
      </w:r>
      <w:r>
        <w:rPr>
          <w:rStyle w:val="Style_2_ch"/>
          <w:rFonts w:ascii="XO Thames" w:hAnsi="XO Thames"/>
          <w:sz w:val="28"/>
        </w:rPr>
        <w:t xml:space="preserve">ии», </w:t>
      </w:r>
      <w:r>
        <w:rPr>
          <w:rStyle w:val="Style_2_ch"/>
          <w:rFonts w:ascii="XO Thames" w:hAnsi="XO Thames"/>
          <w:sz w:val="28"/>
        </w:rPr>
        <w:t>Избирательн</w:t>
      </w:r>
      <w:r>
        <w:rPr>
          <w:rStyle w:val="Style_2_ch"/>
          <w:rFonts w:ascii="XO Thames" w:hAnsi="XO Thames"/>
          <w:sz w:val="28"/>
        </w:rPr>
        <w:t>ым</w:t>
      </w:r>
      <w:r>
        <w:rPr>
          <w:rStyle w:val="Style_2_ch"/>
          <w:rFonts w:ascii="XO Thames" w:hAnsi="XO Thames"/>
          <w:sz w:val="28"/>
        </w:rPr>
        <w:t xml:space="preserve"> кодекс</w:t>
      </w:r>
      <w:r>
        <w:rPr>
          <w:rStyle w:val="Style_2_ch"/>
          <w:rFonts w:ascii="XO Thames" w:hAnsi="XO Thames"/>
          <w:sz w:val="28"/>
        </w:rPr>
        <w:t>ом</w:t>
      </w:r>
      <w:r>
        <w:rPr>
          <w:rStyle w:val="Style_2_ch"/>
          <w:rFonts w:ascii="XO Thames" w:hAnsi="XO Thames"/>
          <w:sz w:val="28"/>
        </w:rPr>
        <w:t xml:space="preserve"> Тверской области от 07.04.2003 №20-ЗО, </w:t>
      </w:r>
      <w:r>
        <w:rPr>
          <w:rStyle w:val="Style_2_ch"/>
          <w:rFonts w:ascii="XO Thames" w:hAnsi="XO Thames"/>
          <w:sz w:val="28"/>
        </w:rPr>
        <w:t>постановлением Избирательной комиссии Тверской области</w:t>
      </w:r>
      <w:r>
        <w:rPr>
          <w:rStyle w:val="Style_2_ch"/>
          <w:rFonts w:ascii="XO Thames" w:hAnsi="XO Thames"/>
          <w:sz w:val="28"/>
        </w:rPr>
        <w:t xml:space="preserve"> </w:t>
      </w:r>
      <w:r>
        <w:rPr>
          <w:rStyle w:val="Style_2_ch"/>
          <w:rFonts w:ascii="XO Thames" w:hAnsi="XO Thames"/>
          <w:sz w:val="28"/>
        </w:rPr>
        <w:t>от 22.04.2026 № 190/2319-7 «</w:t>
      </w:r>
      <w:r>
        <w:rPr>
          <w:rStyle w:val="Style_2_ch"/>
          <w:rFonts w:ascii="XO Thames" w:hAnsi="XO Thames"/>
          <w:sz w:val="28"/>
        </w:rPr>
        <w:t>О порядке предоставления помещений, пригодных для проведения агитационных публичных мероприятий</w:t>
      </w:r>
      <w:r>
        <w:rPr>
          <w:rStyle w:val="Style_2_ch"/>
          <w:rFonts w:ascii="XO Thames" w:hAnsi="XO Thames"/>
          <w:sz w:val="28"/>
        </w:rPr>
        <w:t> </w:t>
      </w:r>
      <w:r>
        <w:rPr>
          <w:rStyle w:val="Style_2_ch"/>
          <w:rFonts w:ascii="XO Thames" w:hAnsi="XO Thames"/>
          <w:sz w:val="28"/>
        </w:rPr>
        <w:t>в форме собраний,</w:t>
      </w:r>
      <w:r>
        <w:rPr>
          <w:rStyle w:val="Style_2_ch"/>
          <w:rFonts w:ascii="XO Thames" w:hAnsi="XO Thames"/>
          <w:sz w:val="28"/>
        </w:rPr>
        <w:t xml:space="preserve"> </w:t>
      </w:r>
      <w:r>
        <w:rPr>
          <w:rStyle w:val="Style_2_ch"/>
          <w:rFonts w:ascii="XO Thames" w:hAnsi="XO Thames"/>
          <w:sz w:val="28"/>
        </w:rPr>
        <w:t>политическим партиям</w:t>
      </w:r>
      <w:r>
        <w:rPr>
          <w:rStyle w:val="Style_2_ch"/>
          <w:rFonts w:ascii="XO Thames" w:hAnsi="XO Thames"/>
          <w:sz w:val="28"/>
        </w:rPr>
        <w:t>,</w:t>
      </w:r>
      <w:r>
        <w:rPr>
          <w:rStyle w:val="Style_2_ch"/>
          <w:rFonts w:ascii="XO Thames" w:hAnsi="XO Thames"/>
          <w:sz w:val="28"/>
        </w:rPr>
        <w:t xml:space="preserve"> </w:t>
      </w:r>
      <w:r>
        <w:rPr>
          <w:rStyle w:val="Style_2_ch"/>
          <w:rFonts w:ascii="XO Thames" w:hAnsi="XO Thames"/>
          <w:sz w:val="28"/>
        </w:rPr>
        <w:t>зарегистрированным кандидатам</w:t>
      </w:r>
      <w:r>
        <w:rPr>
          <w:rStyle w:val="Style_2_ch"/>
          <w:rFonts w:ascii="XO Thames" w:hAnsi="XO Thames"/>
          <w:sz w:val="28"/>
        </w:rPr>
        <w:t xml:space="preserve"> </w:t>
      </w:r>
      <w:r>
        <w:rPr>
          <w:rStyle w:val="Style_2_ch"/>
          <w:rFonts w:ascii="XO Thames" w:hAnsi="XO Thames"/>
          <w:sz w:val="28"/>
        </w:rPr>
        <w:t>в депутаты Государственной Думы Федерального</w:t>
      </w:r>
      <w:r>
        <w:rPr>
          <w:rStyle w:val="Style_2_ch"/>
          <w:rFonts w:ascii="XO Thames" w:hAnsi="XO Thames"/>
          <w:sz w:val="28"/>
        </w:rPr>
        <w:t xml:space="preserve"> </w:t>
      </w:r>
      <w:r>
        <w:rPr>
          <w:rStyle w:val="Style_2_ch"/>
          <w:rFonts w:ascii="XO Thames" w:hAnsi="XO Thames"/>
          <w:sz w:val="28"/>
        </w:rPr>
        <w:t>Собрания</w:t>
      </w:r>
      <w:r>
        <w:rPr>
          <w:rStyle w:val="Style_2_ch"/>
          <w:rFonts w:ascii="XO Thames" w:hAnsi="XO Thames"/>
          <w:sz w:val="28"/>
        </w:rPr>
        <w:t xml:space="preserve"> </w:t>
      </w:r>
      <w:r>
        <w:rPr>
          <w:rStyle w:val="Style_2_ch"/>
          <w:rFonts w:ascii="XO Thames" w:hAnsi="XO Thames"/>
          <w:sz w:val="28"/>
        </w:rPr>
        <w:t>Российской Федерации</w:t>
      </w:r>
      <w:r>
        <w:rPr>
          <w:rStyle w:val="Style_2_ch"/>
          <w:rFonts w:ascii="XO Thames" w:hAnsi="XO Thames"/>
          <w:sz w:val="28"/>
        </w:rPr>
        <w:t xml:space="preserve"> </w:t>
      </w:r>
      <w:r>
        <w:rPr>
          <w:rStyle w:val="Style_2_ch"/>
          <w:rFonts w:ascii="XO Thames" w:hAnsi="XO Thames"/>
          <w:sz w:val="28"/>
        </w:rPr>
        <w:t>девятого</w:t>
      </w:r>
      <w:r>
        <w:rPr>
          <w:rStyle w:val="Style_2_ch"/>
          <w:rFonts w:ascii="XO Thames" w:hAnsi="XO Thames"/>
          <w:sz w:val="28"/>
        </w:rPr>
        <w:t xml:space="preserve"> </w:t>
      </w:r>
      <w:r>
        <w:rPr>
          <w:rStyle w:val="Style_2_ch"/>
          <w:rFonts w:ascii="XO Thames" w:hAnsi="XO Thames"/>
          <w:sz w:val="28"/>
        </w:rPr>
        <w:t>созыва, выдвинутым по одномандатным избирательным</w:t>
      </w:r>
      <w:r>
        <w:rPr>
          <w:rStyle w:val="Style_2_ch"/>
          <w:rFonts w:ascii="XO Thames" w:hAnsi="XO Thames"/>
          <w:sz w:val="28"/>
        </w:rPr>
        <w:t xml:space="preserve"> </w:t>
      </w:r>
      <w:r>
        <w:rPr>
          <w:rStyle w:val="Style_2_ch"/>
          <w:rFonts w:ascii="XO Thames" w:hAnsi="XO Thames"/>
          <w:sz w:val="28"/>
        </w:rPr>
        <w:t>округам</w:t>
      </w:r>
      <w:r>
        <w:rPr>
          <w:rStyle w:val="Style_2_ch"/>
          <w:rFonts w:ascii="XO Thames" w:hAnsi="XO Thames"/>
          <w:sz w:val="28"/>
        </w:rPr>
        <w:t xml:space="preserve"> </w:t>
      </w:r>
      <w:r>
        <w:rPr>
          <w:rStyle w:val="Style_2_ch"/>
          <w:rFonts w:ascii="XO Thames" w:hAnsi="XO Thames"/>
          <w:sz w:val="28"/>
        </w:rPr>
        <w:t xml:space="preserve">№ </w:t>
      </w:r>
      <w:r>
        <w:rPr>
          <w:rStyle w:val="Style_2_ch"/>
          <w:rFonts w:ascii="XO Thames" w:hAnsi="XO Thames"/>
          <w:sz w:val="28"/>
        </w:rPr>
        <w:t>178, № 179</w:t>
      </w:r>
      <w:r>
        <w:rPr>
          <w:rStyle w:val="Style_2_ch"/>
          <w:rFonts w:ascii="XO Thames" w:hAnsi="XO Thames"/>
          <w:sz w:val="28"/>
        </w:rPr>
        <w:t>, зарегистрированным кандидатам на</w:t>
      </w:r>
      <w:r>
        <w:rPr>
          <w:rStyle w:val="Style_2_ch"/>
          <w:rFonts w:ascii="XO Thames" w:hAnsi="XO Thames"/>
          <w:sz w:val="28"/>
        </w:rPr>
        <w:t xml:space="preserve"> </w:t>
      </w:r>
      <w:r>
        <w:rPr>
          <w:rStyle w:val="Style_2_ch"/>
          <w:rFonts w:ascii="XO Thames" w:hAnsi="XO Thames"/>
          <w:sz w:val="28"/>
        </w:rPr>
        <w:t>должность Губернатора Тверской области</w:t>
      </w:r>
      <w:r>
        <w:rPr>
          <w:rStyle w:val="Style_2_ch"/>
          <w:rFonts w:ascii="XO Thames" w:hAnsi="XO Thames"/>
          <w:sz w:val="28"/>
        </w:rPr>
        <w:t>, избирательным объединениям, зарегистрировавши</w:t>
      </w:r>
      <w:r>
        <w:rPr>
          <w:rStyle w:val="Style_2_ch"/>
          <w:rFonts w:ascii="XO Thames" w:hAnsi="XO Thames"/>
          <w:sz w:val="28"/>
        </w:rPr>
        <w:t>м</w:t>
      </w:r>
      <w:r>
        <w:rPr>
          <w:rStyle w:val="Style_2_ch"/>
          <w:rFonts w:ascii="XO Thames" w:hAnsi="XO Thames"/>
          <w:sz w:val="28"/>
        </w:rPr>
        <w:t xml:space="preserve"> </w:t>
      </w:r>
      <w:r>
        <w:rPr>
          <w:rStyle w:val="Style_2_ch"/>
          <w:rFonts w:ascii="XO Thames" w:hAnsi="XO Thames"/>
          <w:sz w:val="28"/>
        </w:rPr>
        <w:t>областные</w:t>
      </w:r>
      <w:r>
        <w:rPr>
          <w:rStyle w:val="Style_2_ch"/>
          <w:rFonts w:ascii="XO Thames" w:hAnsi="XO Thames"/>
          <w:sz w:val="28"/>
        </w:rPr>
        <w:t xml:space="preserve"> </w:t>
      </w:r>
      <w:r>
        <w:rPr>
          <w:rStyle w:val="Style_2_ch"/>
          <w:rFonts w:ascii="XO Thames" w:hAnsi="XO Thames"/>
          <w:sz w:val="28"/>
        </w:rPr>
        <w:t>списки кандидатов</w:t>
      </w:r>
      <w:r>
        <w:rPr>
          <w:rStyle w:val="Style_2_ch"/>
          <w:rFonts w:ascii="XO Thames" w:hAnsi="XO Thames"/>
          <w:sz w:val="28"/>
        </w:rPr>
        <w:t>,</w:t>
      </w:r>
      <w:r>
        <w:rPr>
          <w:rStyle w:val="Style_2_ch"/>
          <w:rFonts w:ascii="XO Thames" w:hAnsi="XO Thames"/>
          <w:sz w:val="28"/>
        </w:rPr>
        <w:t xml:space="preserve"> </w:t>
      </w:r>
      <w:r>
        <w:rPr>
          <w:rStyle w:val="Style_2_ch"/>
          <w:rFonts w:ascii="XO Thames" w:hAnsi="XO Thames"/>
          <w:sz w:val="28"/>
        </w:rPr>
        <w:t>зарегистрированным</w:t>
      </w:r>
      <w:r>
        <w:rPr>
          <w:rStyle w:val="Style_2_ch"/>
          <w:rFonts w:ascii="XO Thames" w:hAnsi="XO Thames"/>
          <w:sz w:val="28"/>
        </w:rPr>
        <w:t xml:space="preserve"> </w:t>
      </w:r>
      <w:r>
        <w:rPr>
          <w:rStyle w:val="Style_2_ch"/>
          <w:rFonts w:ascii="XO Thames" w:hAnsi="XO Thames"/>
          <w:sz w:val="28"/>
        </w:rPr>
        <w:t>кандидатам в д</w:t>
      </w:r>
      <w:r>
        <w:rPr>
          <w:rStyle w:val="Style_2_ch"/>
          <w:rFonts w:ascii="XO Thames" w:hAnsi="XO Thames"/>
          <w:sz w:val="28"/>
        </w:rPr>
        <w:t>епутаты Законодательного Собрания Тверской области</w:t>
      </w:r>
      <w:r>
        <w:rPr>
          <w:rStyle w:val="Style_2_ch"/>
          <w:rFonts w:ascii="XO Thames" w:hAnsi="XO Thames"/>
          <w:sz w:val="28"/>
        </w:rPr>
        <w:t xml:space="preserve"> </w:t>
      </w:r>
      <w:r>
        <w:rPr>
          <w:rStyle w:val="Style_2_ch"/>
          <w:rFonts w:ascii="XO Thames" w:hAnsi="XO Thames"/>
          <w:sz w:val="28"/>
        </w:rPr>
        <w:t>восьмого</w:t>
      </w:r>
      <w:r>
        <w:rPr>
          <w:rStyle w:val="Style_2_ch"/>
          <w:rFonts w:ascii="XO Thames" w:hAnsi="XO Thames"/>
          <w:sz w:val="28"/>
        </w:rPr>
        <w:t xml:space="preserve"> </w:t>
      </w:r>
      <w:r>
        <w:rPr>
          <w:rStyle w:val="Style_2_ch"/>
          <w:rFonts w:ascii="XO Thames" w:hAnsi="XO Thames"/>
          <w:sz w:val="28"/>
        </w:rPr>
        <w:t>созыва</w:t>
      </w:r>
      <w:r>
        <w:rPr>
          <w:rStyle w:val="Style_2_ch"/>
          <w:rFonts w:ascii="XO Thames" w:hAnsi="XO Thames"/>
          <w:sz w:val="28"/>
        </w:rPr>
        <w:t xml:space="preserve"> </w:t>
      </w:r>
      <w:r>
        <w:rPr>
          <w:rStyle w:val="Style_2_ch"/>
          <w:rFonts w:ascii="XO Thames" w:hAnsi="XO Thames"/>
          <w:sz w:val="28"/>
        </w:rPr>
        <w:t xml:space="preserve">для встреч с избирателями», Уставом Кашинского муниципального округа Тверской области, </w:t>
      </w:r>
      <w:r>
        <w:rPr>
          <w:rFonts w:ascii="XO Thames" w:hAnsi="XO Thames"/>
          <w:sz w:val="28"/>
        </w:rPr>
        <w:t xml:space="preserve"> </w:t>
      </w:r>
      <w:r>
        <w:rPr>
          <w:rFonts w:ascii="XO Thames" w:hAnsi="XO Thames"/>
          <w:sz w:val="28"/>
        </w:rPr>
        <w:t>в целях обеспечения услови</w:t>
      </w:r>
      <w:r>
        <w:rPr>
          <w:rFonts w:ascii="XO Thames" w:hAnsi="XO Thames"/>
          <w:sz w:val="28"/>
        </w:rPr>
        <w:t xml:space="preserve">й </w:t>
      </w:r>
      <w:r>
        <w:rPr>
          <w:rFonts w:ascii="XO Thames" w:hAnsi="XO Thames"/>
          <w:sz w:val="28"/>
        </w:rPr>
        <w:t xml:space="preserve">проведения </w:t>
      </w:r>
      <w:r>
        <w:rPr>
          <w:rFonts w:ascii="XO Thames" w:hAnsi="XO Thames"/>
          <w:sz w:val="28"/>
        </w:rPr>
        <w:t>предвыборной агитации посредством агитационных публичных мероприятий в форме собр</w:t>
      </w:r>
      <w:r>
        <w:rPr>
          <w:rStyle w:val="Style_2_ch"/>
          <w:rFonts w:ascii="XO Thames" w:hAnsi="XO Thames"/>
          <w:sz w:val="28"/>
        </w:rPr>
        <w:t xml:space="preserve">аний на территории Кашинского муниципального округа Тверской области </w:t>
      </w:r>
      <w:r>
        <w:rPr>
          <w:rStyle w:val="Style_2_ch"/>
          <w:rFonts w:ascii="XO Thames" w:hAnsi="XO Thames"/>
          <w:sz w:val="28"/>
        </w:rPr>
        <w:t>в период проведения выбо</w:t>
      </w:r>
      <w:r>
        <w:rPr>
          <w:rStyle w:val="Style_2_ch"/>
          <w:rFonts w:ascii="XO Thames" w:hAnsi="XO Thames"/>
          <w:sz w:val="28"/>
        </w:rPr>
        <w:t xml:space="preserve">ров </w:t>
      </w:r>
      <w:r>
        <w:rPr>
          <w:rStyle w:val="Style_2_ch"/>
          <w:rFonts w:ascii="XO Thames" w:hAnsi="XO Thames"/>
          <w:sz w:val="28"/>
        </w:rPr>
        <w:t xml:space="preserve">депутатов Государственной Думы Федерального Собрания Российской Федерации девятого созыва, Губернатора Тверской области, депутатов Законодательного Собрания Тверской области восьмого созыва </w:t>
      </w:r>
      <w:r>
        <w:rPr>
          <w:rStyle w:val="Style_2_ch"/>
          <w:rFonts w:ascii="XO Thames" w:hAnsi="XO Thames"/>
          <w:sz w:val="28"/>
        </w:rPr>
        <w:t xml:space="preserve">в единый день голосования 20 сентября 2026 года, Администрация Кашинского муниципального округа Тверской области </w:t>
      </w:r>
    </w:p>
    <w:p w14:paraId="0E000000">
      <w:pPr>
        <w:widowControl w:val="0"/>
        <w:ind/>
        <w:jc w:val="both"/>
        <w:rPr>
          <w:rFonts w:ascii="XO Thames" w:hAnsi="XO Thames"/>
          <w:sz w:val="28"/>
        </w:rPr>
      </w:pPr>
    </w:p>
    <w:p w14:paraId="0F000000">
      <w:pPr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ПОСТАНОВЛЯЕТ:</w:t>
      </w:r>
    </w:p>
    <w:p w14:paraId="10000000">
      <w:pPr>
        <w:widowControl w:val="0"/>
        <w:ind/>
        <w:jc w:val="center"/>
        <w:rPr>
          <w:rFonts w:ascii="XO Thames" w:hAnsi="XO Thames"/>
          <w:sz w:val="28"/>
        </w:rPr>
      </w:pPr>
    </w:p>
    <w:p w14:paraId="11000000">
      <w:pPr>
        <w:widowControl w:val="0"/>
        <w:ind/>
        <w:jc w:val="both"/>
        <w:outlineLvl w:val="0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ab/>
      </w:r>
      <w:r>
        <w:rPr>
          <w:rFonts w:ascii="XO Thames" w:hAnsi="XO Thames"/>
          <w:sz w:val="28"/>
        </w:rPr>
        <w:t>1. </w:t>
      </w:r>
      <w:r>
        <w:rPr>
          <w:rFonts w:ascii="XO Thames" w:hAnsi="XO Thames"/>
          <w:sz w:val="28"/>
        </w:rPr>
        <w:t xml:space="preserve">Определить </w:t>
      </w:r>
      <w:r>
        <w:rPr>
          <w:rFonts w:ascii="XO Thames" w:hAnsi="XO Thames"/>
          <w:sz w:val="28"/>
        </w:rPr>
        <w:t xml:space="preserve">следующие </w:t>
      </w:r>
      <w:r>
        <w:rPr>
          <w:rFonts w:ascii="XO Thames" w:hAnsi="XO Thames"/>
          <w:sz w:val="28"/>
        </w:rPr>
        <w:t>помещения</w:t>
      </w:r>
      <w:r>
        <w:rPr>
          <w:rFonts w:ascii="XO Thames" w:hAnsi="XO Thames"/>
          <w:sz w:val="28"/>
        </w:rPr>
        <w:t>, находящиеся в муниципальной собственности,</w:t>
      </w:r>
      <w:r>
        <w:rPr>
          <w:rFonts w:ascii="XO Thames" w:hAnsi="XO Thames"/>
          <w:sz w:val="28"/>
        </w:rPr>
        <w:t xml:space="preserve"> для проведения агитационных публичных мероприятий в форме собраний на территории Кашинского муниципального округа Тверской области </w:t>
      </w:r>
      <w:r>
        <w:rPr>
          <w:rStyle w:val="Style_2_ch"/>
          <w:rFonts w:ascii="XO Thames" w:hAnsi="XO Thames"/>
          <w:sz w:val="28"/>
        </w:rPr>
        <w:t>в период проведения выбо</w:t>
      </w:r>
      <w:r>
        <w:rPr>
          <w:rStyle w:val="Style_2_ch"/>
          <w:rFonts w:ascii="XO Thames" w:hAnsi="XO Thames"/>
          <w:sz w:val="28"/>
        </w:rPr>
        <w:t xml:space="preserve">ров </w:t>
      </w:r>
      <w:r>
        <w:rPr>
          <w:rStyle w:val="Style_2_ch"/>
          <w:rFonts w:ascii="XO Thames" w:hAnsi="XO Thames"/>
          <w:sz w:val="28"/>
        </w:rPr>
        <w:t xml:space="preserve">депутатов Государственной Думы Федерального Собрания Российской Федерации девятого созыва, Губернатора Тверской области, депутатов Законодательного Собрания Тверской области восьмого созыва </w:t>
      </w:r>
      <w:r>
        <w:rPr>
          <w:rStyle w:val="Style_2_ch"/>
          <w:rFonts w:ascii="XO Thames" w:hAnsi="XO Thames"/>
          <w:sz w:val="28"/>
        </w:rPr>
        <w:t>в единый день голосования 20 сентября 2026 года</w:t>
      </w:r>
      <w:r>
        <w:rPr>
          <w:rFonts w:ascii="XO Thames" w:hAnsi="XO Thames"/>
          <w:sz w:val="28"/>
        </w:rPr>
        <w:t>:</w:t>
      </w:r>
    </w:p>
    <w:p w14:paraId="12000000">
      <w:pPr>
        <w:widowControl w:val="0"/>
        <w:ind w:firstLine="709"/>
        <w:jc w:val="both"/>
        <w:outlineLvl w:val="0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 xml:space="preserve">1.1. </w:t>
      </w:r>
      <w:r>
        <w:rPr>
          <w:rFonts w:ascii="XO Thames" w:hAnsi="XO Thames"/>
          <w:sz w:val="28"/>
        </w:rPr>
        <w:t xml:space="preserve">Зрительный зал </w:t>
      </w:r>
      <w:r>
        <w:rPr>
          <w:rStyle w:val="Style_2_ch"/>
          <w:rFonts w:ascii="XO Thames" w:hAnsi="XO Thames"/>
          <w:sz w:val="28"/>
        </w:rPr>
        <w:t xml:space="preserve">Муниципального бюджетного учреждения культуры «Кашинский городской </w:t>
      </w:r>
      <w:r>
        <w:rPr>
          <w:rStyle w:val="Style_2_ch"/>
          <w:rFonts w:ascii="XO Thames" w:hAnsi="XO Thames"/>
          <w:sz w:val="28"/>
        </w:rPr>
        <w:t>Дом культуры»</w:t>
      </w:r>
      <w:r>
        <w:rPr>
          <w:rFonts w:ascii="XO Thames" w:hAnsi="XO Thames"/>
          <w:sz w:val="28"/>
        </w:rPr>
        <w:t xml:space="preserve">, адрес: </w:t>
      </w:r>
      <w:r>
        <w:rPr>
          <w:rFonts w:ascii="XO Thames" w:hAnsi="XO Thames"/>
          <w:sz w:val="28"/>
        </w:rPr>
        <w:t xml:space="preserve">171640, Тверская область, Кашинский муниципальный округ Тверской области, </w:t>
      </w:r>
      <w:r>
        <w:rPr>
          <w:rFonts w:ascii="XO Thames" w:hAnsi="XO Thames"/>
          <w:sz w:val="28"/>
        </w:rPr>
        <w:t>г</w:t>
      </w:r>
      <w:r>
        <w:rPr>
          <w:rFonts w:ascii="XO Thames" w:hAnsi="XO Thames"/>
          <w:sz w:val="28"/>
        </w:rPr>
        <w:t xml:space="preserve">ород </w:t>
      </w:r>
      <w:r>
        <w:rPr>
          <w:rFonts w:ascii="XO Thames" w:hAnsi="XO Thames"/>
          <w:sz w:val="28"/>
        </w:rPr>
        <w:t>Кашин, Пролетарская пл</w:t>
      </w:r>
      <w:r>
        <w:rPr>
          <w:rFonts w:ascii="XO Thames" w:hAnsi="XO Thames"/>
          <w:sz w:val="28"/>
        </w:rPr>
        <w:t>ощадь</w:t>
      </w:r>
      <w:r>
        <w:rPr>
          <w:rFonts w:ascii="XO Thames" w:hAnsi="XO Thames"/>
          <w:sz w:val="28"/>
        </w:rPr>
        <w:t>, д</w:t>
      </w:r>
      <w:r>
        <w:rPr>
          <w:rFonts w:ascii="XO Thames" w:hAnsi="XO Thames"/>
          <w:sz w:val="28"/>
        </w:rPr>
        <w:t xml:space="preserve">ом </w:t>
      </w:r>
      <w:r>
        <w:rPr>
          <w:rFonts w:ascii="XO Thames" w:hAnsi="XO Thames"/>
          <w:sz w:val="28"/>
        </w:rPr>
        <w:t>19</w:t>
      </w:r>
      <w:r>
        <w:rPr>
          <w:rFonts w:ascii="XO Thames" w:hAnsi="XO Thames"/>
          <w:sz w:val="28"/>
        </w:rPr>
        <w:t>;</w:t>
      </w:r>
    </w:p>
    <w:p w14:paraId="13000000">
      <w:pPr>
        <w:widowControl w:val="1"/>
        <w:tabs>
          <w:tab w:leader="none" w:pos="1134" w:val="left"/>
        </w:tabs>
        <w:spacing w:after="0" w:line="240" w:lineRule="auto"/>
        <w:ind w:firstLine="709" w:left="0"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 xml:space="preserve">1.2. Зрительный зал </w:t>
      </w:r>
      <w:r>
        <w:rPr>
          <w:rFonts w:ascii="XO Thames" w:hAnsi="XO Thames"/>
          <w:sz w:val="28"/>
        </w:rPr>
        <w:t>Булатовского</w:t>
      </w:r>
      <w:r>
        <w:rPr>
          <w:rFonts w:ascii="XO Thames" w:hAnsi="XO Thames"/>
          <w:sz w:val="28"/>
        </w:rPr>
        <w:t xml:space="preserve"> сельского дома культуры – филиала </w:t>
      </w:r>
      <w:r>
        <w:rPr>
          <w:rFonts w:ascii="XO Thames" w:hAnsi="XO Thames"/>
          <w:sz w:val="28"/>
        </w:rPr>
        <w:t>Муниципального бюджетного учреждения культуры «Кашинский городской Дом культуры»,</w:t>
      </w:r>
      <w:r>
        <w:rPr>
          <w:rFonts w:ascii="XO Thames" w:hAnsi="XO Thames"/>
          <w:sz w:val="28"/>
        </w:rPr>
        <w:t xml:space="preserve"> адрес: </w:t>
      </w:r>
      <w:r>
        <w:rPr>
          <w:rFonts w:ascii="XO Thames" w:hAnsi="XO Thames"/>
          <w:sz w:val="28"/>
        </w:rPr>
        <w:t>1716</w:t>
      </w:r>
      <w:r>
        <w:rPr>
          <w:rFonts w:ascii="XO Thames" w:hAnsi="XO Thames"/>
          <w:sz w:val="28"/>
        </w:rPr>
        <w:t>21</w:t>
      </w:r>
      <w:r>
        <w:rPr>
          <w:rFonts w:ascii="XO Thames" w:hAnsi="XO Thames"/>
          <w:sz w:val="28"/>
        </w:rPr>
        <w:t xml:space="preserve">, </w:t>
      </w:r>
      <w:r>
        <w:rPr>
          <w:rFonts w:ascii="XO Thames" w:hAnsi="XO Thames"/>
          <w:sz w:val="28"/>
        </w:rPr>
        <w:t xml:space="preserve">Тверская область, </w:t>
      </w:r>
      <w:r>
        <w:rPr>
          <w:rFonts w:ascii="XO Thames" w:hAnsi="XO Thames"/>
          <w:sz w:val="28"/>
        </w:rPr>
        <w:t>Кашинский</w:t>
      </w:r>
      <w:r>
        <w:rPr>
          <w:rFonts w:ascii="XO Thames" w:hAnsi="XO Thames"/>
          <w:sz w:val="28"/>
        </w:rPr>
        <w:t xml:space="preserve"> муниципальный округ Тверской области</w:t>
      </w:r>
      <w:r>
        <w:rPr>
          <w:rFonts w:ascii="XO Thames" w:hAnsi="XO Thames"/>
          <w:sz w:val="28"/>
        </w:rPr>
        <w:t xml:space="preserve">, </w:t>
      </w:r>
      <w:r>
        <w:rPr>
          <w:rFonts w:ascii="XO Thames" w:hAnsi="XO Thames"/>
          <w:sz w:val="28"/>
        </w:rPr>
        <w:t>деревня</w:t>
      </w:r>
      <w:r>
        <w:rPr>
          <w:rFonts w:ascii="XO Thames" w:hAnsi="XO Thames"/>
          <w:sz w:val="28"/>
        </w:rPr>
        <w:t xml:space="preserve"> </w:t>
      </w:r>
      <w:r>
        <w:rPr>
          <w:rFonts w:ascii="XO Thames" w:hAnsi="XO Thames"/>
          <w:sz w:val="28"/>
        </w:rPr>
        <w:t>Булатово</w:t>
      </w:r>
      <w:r>
        <w:rPr>
          <w:rFonts w:ascii="XO Thames" w:hAnsi="XO Thames"/>
          <w:sz w:val="28"/>
        </w:rPr>
        <w:t>, д</w:t>
      </w:r>
      <w:r>
        <w:rPr>
          <w:rFonts w:ascii="XO Thames" w:hAnsi="XO Thames"/>
          <w:sz w:val="28"/>
        </w:rPr>
        <w:t xml:space="preserve">ом </w:t>
      </w:r>
      <w:r>
        <w:rPr>
          <w:rFonts w:ascii="XO Thames" w:hAnsi="XO Thames"/>
          <w:sz w:val="28"/>
        </w:rPr>
        <w:t>93</w:t>
      </w:r>
      <w:r>
        <w:rPr>
          <w:rFonts w:ascii="XO Thames" w:hAnsi="XO Thames"/>
          <w:sz w:val="28"/>
        </w:rPr>
        <w:t>.</w:t>
      </w:r>
    </w:p>
    <w:p w14:paraId="14000000">
      <w:pPr>
        <w:widowControl w:val="0"/>
        <w:ind/>
        <w:jc w:val="both"/>
        <w:outlineLvl w:val="0"/>
        <w:rPr>
          <w:rFonts w:ascii="XO Thames" w:hAnsi="XO Thames"/>
          <w:sz w:val="28"/>
        </w:rPr>
      </w:pPr>
      <w:r>
        <w:rPr>
          <w:rStyle w:val="Style_2_ch"/>
          <w:rFonts w:ascii="XO Thames" w:hAnsi="XO Thames"/>
          <w:sz w:val="28"/>
        </w:rPr>
        <w:tab/>
      </w:r>
      <w:r>
        <w:rPr>
          <w:rStyle w:val="Style_2_ch"/>
          <w:rFonts w:ascii="XO Thames" w:hAnsi="XO Thames"/>
          <w:sz w:val="28"/>
        </w:rPr>
        <w:t>2. </w:t>
      </w:r>
      <w:r>
        <w:rPr>
          <w:rFonts w:ascii="XO Thames" w:hAnsi="XO Thames"/>
          <w:sz w:val="28"/>
        </w:rPr>
        <w:t>Контроль за</w:t>
      </w:r>
      <w:r>
        <w:rPr>
          <w:rFonts w:ascii="XO Thames" w:hAnsi="XO Thames"/>
          <w:sz w:val="28"/>
        </w:rPr>
        <w:t xml:space="preserve"> исполнением настоящего постановления оставляю за собой.</w:t>
      </w:r>
    </w:p>
    <w:p w14:paraId="15000000">
      <w:pPr>
        <w:widowControl w:val="0"/>
        <w:ind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ab/>
      </w:r>
      <w:r>
        <w:rPr>
          <w:rFonts w:ascii="XO Thames" w:hAnsi="XO Thames"/>
          <w:sz w:val="28"/>
        </w:rPr>
        <w:t>3</w:t>
      </w:r>
      <w:r>
        <w:rPr>
          <w:rFonts w:ascii="XO Thames" w:hAnsi="XO Thames"/>
          <w:sz w:val="28"/>
        </w:rPr>
        <w:t>. </w:t>
      </w:r>
      <w:r>
        <w:rPr>
          <w:rFonts w:ascii="XO Thames" w:hAnsi="XO Thames"/>
          <w:sz w:val="28"/>
        </w:rPr>
        <w:t>Настоящее постановление вступает в силу со дня его подписания</w:t>
      </w:r>
      <w:r>
        <w:rPr>
          <w:rFonts w:ascii="XO Thames" w:hAnsi="XO Thames"/>
          <w:sz w:val="28"/>
        </w:rPr>
        <w:t xml:space="preserve">, </w:t>
      </w:r>
      <w:r>
        <w:rPr>
          <w:rFonts w:ascii="XO Thames" w:hAnsi="XO Thames"/>
          <w:sz w:val="28"/>
        </w:rPr>
        <w:t xml:space="preserve">подлежит официальному опубликованию в газете «Кашинская газета» и </w:t>
      </w:r>
      <w:r>
        <w:rPr>
          <w:rFonts w:ascii="XO Thames" w:hAnsi="XO Thames"/>
          <w:sz w:val="28"/>
        </w:rPr>
        <w:t>размещению на официальном сайте Кашинского муниципального округа Тверской области в информационно - телекоммуникационной сети «Интернет».</w:t>
      </w:r>
    </w:p>
    <w:p w14:paraId="16000000">
      <w:pPr>
        <w:rPr>
          <w:rFonts w:ascii="XO Thames" w:hAnsi="XO Thames"/>
          <w:sz w:val="28"/>
        </w:rPr>
      </w:pPr>
    </w:p>
    <w:p w14:paraId="17000000">
      <w:pPr>
        <w:rPr>
          <w:rFonts w:ascii="XO Thames" w:hAnsi="XO Thames"/>
          <w:sz w:val="28"/>
        </w:rPr>
      </w:pPr>
    </w:p>
    <w:p w14:paraId="18000000">
      <w:pPr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 xml:space="preserve">Глава Кашинского </w:t>
      </w:r>
      <w:r>
        <w:rPr>
          <w:rFonts w:ascii="XO Thames" w:hAnsi="XO Thames"/>
          <w:sz w:val="28"/>
        </w:rPr>
        <w:t xml:space="preserve">муниципального округа </w:t>
      </w:r>
    </w:p>
    <w:p w14:paraId="19000000">
      <w:pPr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Тверской области</w:t>
      </w:r>
      <w:r>
        <w:rPr>
          <w:rFonts w:ascii="XO Thames" w:hAnsi="XO Thames"/>
          <w:sz w:val="28"/>
        </w:rPr>
        <w:tab/>
      </w:r>
      <w:r>
        <w:rPr>
          <w:rFonts w:ascii="XO Thames" w:hAnsi="XO Thames"/>
          <w:sz w:val="28"/>
        </w:rPr>
        <w:tab/>
      </w:r>
      <w:r>
        <w:rPr>
          <w:rFonts w:ascii="XO Thames" w:hAnsi="XO Thames"/>
          <w:sz w:val="28"/>
        </w:rPr>
        <w:tab/>
      </w:r>
      <w:r>
        <w:rPr>
          <w:rFonts w:ascii="XO Thames" w:hAnsi="XO Thames"/>
          <w:sz w:val="28"/>
        </w:rPr>
        <w:tab/>
      </w:r>
      <w:r>
        <w:rPr>
          <w:rFonts w:ascii="XO Thames" w:hAnsi="XO Thames"/>
          <w:sz w:val="28"/>
        </w:rPr>
        <w:t xml:space="preserve">           </w:t>
      </w:r>
      <w:r>
        <w:rPr>
          <w:rFonts w:ascii="XO Thames" w:hAnsi="XO Thames"/>
          <w:sz w:val="28"/>
        </w:rPr>
        <w:tab/>
      </w:r>
      <w:r>
        <w:rPr>
          <w:rFonts w:ascii="XO Thames" w:hAnsi="XO Thames"/>
          <w:sz w:val="28"/>
        </w:rPr>
        <w:tab/>
      </w:r>
      <w:r>
        <w:rPr>
          <w:rFonts w:ascii="XO Thames" w:hAnsi="XO Thames"/>
          <w:sz w:val="28"/>
        </w:rPr>
        <w:tab/>
      </w:r>
      <w:r>
        <w:rPr>
          <w:rFonts w:ascii="XO Thames" w:hAnsi="XO Thames"/>
          <w:sz w:val="28"/>
        </w:rPr>
        <w:t xml:space="preserve">    А.В. Рагузин</w:t>
      </w:r>
    </w:p>
    <w:p w14:paraId="1A000000">
      <w:pPr>
        <w:rPr>
          <w:rFonts w:ascii="XO Thames" w:hAnsi="XO Thames"/>
          <w:sz w:val="28"/>
        </w:rPr>
      </w:pPr>
    </w:p>
    <w:p w14:paraId="1B000000">
      <w:pPr>
        <w:rPr>
          <w:rFonts w:ascii="XO Thames" w:hAnsi="XO Thames"/>
          <w:sz w:val="28"/>
        </w:rPr>
      </w:pPr>
    </w:p>
    <w:p w14:paraId="1C000000">
      <w:pPr>
        <w:rPr>
          <w:rFonts w:ascii="XO Thames" w:hAnsi="XO Thames"/>
          <w:sz w:val="28"/>
        </w:rPr>
      </w:pPr>
    </w:p>
    <w:p w14:paraId="1D000000">
      <w:pPr>
        <w:rPr>
          <w:rFonts w:ascii="XO Thames" w:hAnsi="XO Thames"/>
          <w:sz w:val="28"/>
        </w:rPr>
      </w:pPr>
    </w:p>
    <w:p w14:paraId="1E000000">
      <w:pPr>
        <w:rPr>
          <w:rFonts w:ascii="XO Thames" w:hAnsi="XO Thames"/>
          <w:sz w:val="28"/>
        </w:rPr>
      </w:pPr>
    </w:p>
    <w:p w14:paraId="1F000000">
      <w:pPr>
        <w:rPr>
          <w:rFonts w:ascii="XO Thames" w:hAnsi="XO Thames"/>
          <w:sz w:val="28"/>
        </w:rPr>
      </w:pPr>
    </w:p>
    <w:p w14:paraId="20000000">
      <w:pPr>
        <w:rPr>
          <w:rFonts w:ascii="XO Thames" w:hAnsi="XO Thames"/>
          <w:sz w:val="28"/>
        </w:rPr>
      </w:pPr>
    </w:p>
    <w:p w14:paraId="21000000">
      <w:pPr>
        <w:rPr>
          <w:rFonts w:ascii="XO Thames" w:hAnsi="XO Thames"/>
          <w:sz w:val="28"/>
        </w:rPr>
      </w:pPr>
    </w:p>
    <w:p w14:paraId="22000000">
      <w:pPr>
        <w:rPr>
          <w:rFonts w:ascii="XO Thames" w:hAnsi="XO Thames"/>
          <w:sz w:val="28"/>
        </w:rPr>
      </w:pPr>
    </w:p>
    <w:p w14:paraId="23000000">
      <w:pPr>
        <w:rPr>
          <w:rFonts w:ascii="XO Thames" w:hAnsi="XO Thames"/>
          <w:sz w:val="28"/>
        </w:rPr>
      </w:pPr>
    </w:p>
    <w:p w14:paraId="24000000">
      <w:pPr>
        <w:rPr>
          <w:rFonts w:ascii="XO Thames" w:hAnsi="XO Thames"/>
          <w:sz w:val="28"/>
        </w:rPr>
      </w:pPr>
    </w:p>
    <w:p w14:paraId="25000000">
      <w:pPr>
        <w:rPr>
          <w:rFonts w:ascii="XO Thames" w:hAnsi="XO Thames"/>
          <w:sz w:val="28"/>
        </w:rPr>
      </w:pPr>
    </w:p>
    <w:p w14:paraId="26000000">
      <w:pPr>
        <w:rPr>
          <w:rFonts w:ascii="XO Thames" w:hAnsi="XO Thames"/>
          <w:sz w:val="28"/>
        </w:rPr>
      </w:pPr>
    </w:p>
    <w:p w14:paraId="27000000">
      <w:pPr>
        <w:rPr>
          <w:rFonts w:ascii="XO Thames" w:hAnsi="XO Thames"/>
          <w:sz w:val="28"/>
        </w:rPr>
      </w:pPr>
    </w:p>
    <w:sectPr>
      <w:pgSz w:h="16848" w:orient="portrait" w:w="11908"/>
      <w:pgMar w:bottom="1134" w:footer="709" w:gutter="0" w:header="709" w:left="1701" w:right="567" w:top="1134"/>
      <w:titlePg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widowControl w:val="0"/>
        <w:spacing w:after="160" w:before="0" w:line="264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2" w:type="paragraph">
    <w:name w:val="Normal"/>
    <w:link w:val="Style_2_ch"/>
    <w:uiPriority w:val="0"/>
    <w:qFormat/>
    <w:pPr>
      <w:widowControl w:val="0"/>
      <w:spacing w:after="0" w:line="240" w:lineRule="auto"/>
      <w:ind/>
    </w:pPr>
    <w:rPr>
      <w:rFonts w:ascii="Tms Rmn" w:hAnsi="Tms Rmn"/>
      <w:sz w:val="20"/>
    </w:rPr>
  </w:style>
  <w:style w:default="1" w:styleId="Style_2_ch" w:type="character">
    <w:name w:val="Normal"/>
    <w:link w:val="Style_2"/>
    <w:rPr>
      <w:rFonts w:ascii="Tms Rmn" w:hAnsi="Tms Rmn"/>
      <w:sz w:val="20"/>
    </w:rPr>
  </w:style>
  <w:style w:styleId="Style_3" w:type="paragraph">
    <w:name w:val="toc 2"/>
    <w:next w:val="Style_2"/>
    <w:link w:val="Style_3_ch"/>
    <w:uiPriority w:val="39"/>
    <w:pPr>
      <w:widowControl w:val="0"/>
      <w:ind w:firstLine="0" w:left="200"/>
      <w:jc w:val="left"/>
    </w:pPr>
    <w:rPr>
      <w:rFonts w:ascii="XO Thames" w:hAnsi="XO Thames"/>
      <w:sz w:val="28"/>
    </w:rPr>
  </w:style>
  <w:style w:styleId="Style_3_ch" w:type="character">
    <w:name w:val="toc 2"/>
    <w:link w:val="Style_3"/>
    <w:rPr>
      <w:rFonts w:ascii="XO Thames" w:hAnsi="XO Thames"/>
      <w:sz w:val="28"/>
    </w:rPr>
  </w:style>
  <w:style w:styleId="Style_4" w:type="paragraph">
    <w:name w:val="toc 4"/>
    <w:next w:val="Style_2"/>
    <w:link w:val="Style_4_ch"/>
    <w:uiPriority w:val="39"/>
    <w:pPr>
      <w:widowControl w:val="0"/>
      <w:ind w:firstLine="0" w:left="600"/>
      <w:jc w:val="left"/>
    </w:pPr>
    <w:rPr>
      <w:rFonts w:ascii="XO Thames" w:hAnsi="XO Thames"/>
      <w:sz w:val="28"/>
    </w:rPr>
  </w:style>
  <w:style w:styleId="Style_4_ch" w:type="character">
    <w:name w:val="toc 4"/>
    <w:link w:val="Style_4"/>
    <w:rPr>
      <w:rFonts w:ascii="XO Thames" w:hAnsi="XO Thames"/>
      <w:sz w:val="28"/>
    </w:rPr>
  </w:style>
  <w:style w:styleId="Style_5" w:type="paragraph">
    <w:name w:val="toc 6"/>
    <w:next w:val="Style_2"/>
    <w:link w:val="Style_5_ch"/>
    <w:uiPriority w:val="39"/>
    <w:pPr>
      <w:widowControl w:val="0"/>
      <w:ind w:firstLine="0" w:left="1000"/>
      <w:jc w:val="left"/>
    </w:pPr>
    <w:rPr>
      <w:rFonts w:ascii="XO Thames" w:hAnsi="XO Thames"/>
      <w:sz w:val="28"/>
    </w:rPr>
  </w:style>
  <w:style w:styleId="Style_5_ch" w:type="character">
    <w:name w:val="toc 6"/>
    <w:link w:val="Style_5"/>
    <w:rPr>
      <w:rFonts w:ascii="XO Thames" w:hAnsi="XO Thames"/>
      <w:sz w:val="28"/>
    </w:rPr>
  </w:style>
  <w:style w:styleId="Style_6" w:type="paragraph">
    <w:name w:val="toc 7"/>
    <w:next w:val="Style_2"/>
    <w:link w:val="Style_6_ch"/>
    <w:uiPriority w:val="39"/>
    <w:pPr>
      <w:widowControl w:val="0"/>
      <w:ind w:firstLine="0" w:left="1200"/>
      <w:jc w:val="left"/>
    </w:pPr>
    <w:rPr>
      <w:rFonts w:ascii="XO Thames" w:hAnsi="XO Thames"/>
      <w:sz w:val="28"/>
    </w:rPr>
  </w:style>
  <w:style w:styleId="Style_6_ch" w:type="character">
    <w:name w:val="toc 7"/>
    <w:link w:val="Style_6"/>
    <w:rPr>
      <w:rFonts w:ascii="XO Thames" w:hAnsi="XO Thames"/>
      <w:sz w:val="28"/>
    </w:rPr>
  </w:style>
  <w:style w:styleId="Style_7" w:type="paragraph">
    <w:name w:val="Endnote"/>
    <w:link w:val="Style_7_ch"/>
    <w:pPr>
      <w:widowControl w:val="0"/>
      <w:ind w:firstLine="851" w:left="0"/>
      <w:jc w:val="both"/>
    </w:pPr>
    <w:rPr>
      <w:rFonts w:ascii="XO Thames" w:hAnsi="XO Thames"/>
      <w:sz w:val="22"/>
    </w:rPr>
  </w:style>
  <w:style w:styleId="Style_7_ch" w:type="character">
    <w:name w:val="Endnote"/>
    <w:link w:val="Style_7"/>
    <w:rPr>
      <w:rFonts w:ascii="XO Thames" w:hAnsi="XO Thames"/>
      <w:sz w:val="22"/>
    </w:rPr>
  </w:style>
  <w:style w:styleId="Style_8" w:type="paragraph">
    <w:name w:val="heading 3"/>
    <w:next w:val="Style_2"/>
    <w:link w:val="Style_8_ch"/>
    <w:uiPriority w:val="9"/>
    <w:qFormat/>
    <w:pPr>
      <w:widowControl w:val="0"/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8_ch" w:type="character">
    <w:name w:val="heading 3"/>
    <w:link w:val="Style_8"/>
    <w:rPr>
      <w:rFonts w:ascii="XO Thames" w:hAnsi="XO Thames"/>
      <w:b w:val="1"/>
      <w:sz w:val="26"/>
    </w:rPr>
  </w:style>
  <w:style w:styleId="Style_9" w:type="paragraph">
    <w:name w:val="footer"/>
    <w:basedOn w:val="Style_2"/>
    <w:link w:val="Style_9_ch"/>
    <w:pPr>
      <w:widowControl w:val="0"/>
      <w:tabs>
        <w:tab w:leader="none" w:pos="4677" w:val="center"/>
        <w:tab w:leader="none" w:pos="9355" w:val="right"/>
      </w:tabs>
      <w:ind/>
    </w:pPr>
  </w:style>
  <w:style w:styleId="Style_9_ch" w:type="character">
    <w:name w:val="footer"/>
    <w:basedOn w:val="Style_2_ch"/>
    <w:link w:val="Style_9"/>
  </w:style>
  <w:style w:styleId="Style_10" w:type="paragraph">
    <w:name w:val="toc 3"/>
    <w:next w:val="Style_2"/>
    <w:link w:val="Style_10_ch"/>
    <w:uiPriority w:val="39"/>
    <w:pPr>
      <w:widowControl w:val="0"/>
      <w:ind w:firstLine="0" w:left="400"/>
      <w:jc w:val="left"/>
    </w:pPr>
    <w:rPr>
      <w:rFonts w:ascii="XO Thames" w:hAnsi="XO Thames"/>
      <w:sz w:val="28"/>
    </w:rPr>
  </w:style>
  <w:style w:styleId="Style_10_ch" w:type="character">
    <w:name w:val="toc 3"/>
    <w:link w:val="Style_10"/>
    <w:rPr>
      <w:rFonts w:ascii="XO Thames" w:hAnsi="XO Thames"/>
      <w:sz w:val="28"/>
    </w:rPr>
  </w:style>
  <w:style w:styleId="Style_11" w:type="paragraph">
    <w:name w:val="Balloon Text"/>
    <w:basedOn w:val="Style_2"/>
    <w:link w:val="Style_11_ch"/>
    <w:rPr>
      <w:rFonts w:ascii="Tahoma" w:hAnsi="Tahoma"/>
      <w:sz w:val="16"/>
    </w:rPr>
  </w:style>
  <w:style w:styleId="Style_11_ch" w:type="character">
    <w:name w:val="Balloon Text"/>
    <w:basedOn w:val="Style_2_ch"/>
    <w:link w:val="Style_11"/>
    <w:rPr>
      <w:rFonts w:ascii="Tahoma" w:hAnsi="Tahoma"/>
      <w:sz w:val="16"/>
    </w:rPr>
  </w:style>
  <w:style w:styleId="Style_12" w:type="paragraph">
    <w:name w:val="heading 5"/>
    <w:next w:val="Style_2"/>
    <w:link w:val="Style_12_ch"/>
    <w:uiPriority w:val="9"/>
    <w:qFormat/>
    <w:pPr>
      <w:widowControl w:val="0"/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2_ch" w:type="character">
    <w:name w:val="heading 5"/>
    <w:link w:val="Style_12"/>
    <w:rPr>
      <w:rFonts w:ascii="XO Thames" w:hAnsi="XO Thames"/>
      <w:b w:val="1"/>
      <w:sz w:val="22"/>
    </w:rPr>
  </w:style>
  <w:style w:styleId="Style_13" w:type="paragraph">
    <w:name w:val="heading 1"/>
    <w:basedOn w:val="Style_2"/>
    <w:next w:val="Style_2"/>
    <w:link w:val="Style_13_ch"/>
    <w:uiPriority w:val="9"/>
    <w:qFormat/>
    <w:pPr>
      <w:keepNext w:val="1"/>
      <w:widowControl w:val="0"/>
      <w:spacing w:before="120" w:line="360" w:lineRule="auto"/>
      <w:ind/>
      <w:jc w:val="center"/>
      <w:outlineLvl w:val="0"/>
    </w:pPr>
    <w:rPr>
      <w:rFonts w:ascii="Arial" w:hAnsi="Arial"/>
      <w:b w:val="1"/>
      <w:sz w:val="30"/>
    </w:rPr>
  </w:style>
  <w:style w:styleId="Style_13_ch" w:type="character">
    <w:name w:val="heading 1"/>
    <w:basedOn w:val="Style_2_ch"/>
    <w:link w:val="Style_13"/>
    <w:rPr>
      <w:rFonts w:ascii="Arial" w:hAnsi="Arial"/>
      <w:b w:val="1"/>
      <w:sz w:val="30"/>
    </w:rPr>
  </w:style>
  <w:style w:styleId="Style_14" w:type="paragraph">
    <w:name w:val="Hyperlink"/>
    <w:link w:val="Style_14_ch"/>
    <w:rPr>
      <w:color w:val="0000FF"/>
      <w:u w:val="single"/>
    </w:rPr>
  </w:style>
  <w:style w:styleId="Style_14_ch" w:type="character">
    <w:name w:val="Hyperlink"/>
    <w:link w:val="Style_14"/>
    <w:rPr>
      <w:color w:val="0000FF"/>
      <w:u w:val="single"/>
    </w:rPr>
  </w:style>
  <w:style w:styleId="Style_15" w:type="paragraph">
    <w:name w:val="Footnote"/>
    <w:link w:val="Style_15_ch"/>
    <w:pPr>
      <w:widowControl w:val="0"/>
      <w:ind w:firstLine="851" w:left="0"/>
      <w:jc w:val="both"/>
    </w:pPr>
    <w:rPr>
      <w:rFonts w:ascii="XO Thames" w:hAnsi="XO Thames"/>
      <w:sz w:val="22"/>
    </w:rPr>
  </w:style>
  <w:style w:styleId="Style_15_ch" w:type="character">
    <w:name w:val="Footnote"/>
    <w:link w:val="Style_15"/>
    <w:rPr>
      <w:rFonts w:ascii="XO Thames" w:hAnsi="XO Thames"/>
      <w:sz w:val="22"/>
    </w:rPr>
  </w:style>
  <w:style w:styleId="Style_16" w:type="paragraph">
    <w:name w:val="toc 1"/>
    <w:next w:val="Style_2"/>
    <w:link w:val="Style_16_ch"/>
    <w:uiPriority w:val="39"/>
    <w:pPr>
      <w:widowControl w:val="0"/>
      <w:ind w:firstLine="0" w:left="0"/>
      <w:jc w:val="left"/>
    </w:pPr>
    <w:rPr>
      <w:rFonts w:ascii="XO Thames" w:hAnsi="XO Thames"/>
      <w:b w:val="1"/>
      <w:sz w:val="28"/>
    </w:rPr>
  </w:style>
  <w:style w:styleId="Style_16_ch" w:type="character">
    <w:name w:val="toc 1"/>
    <w:link w:val="Style_16"/>
    <w:rPr>
      <w:rFonts w:ascii="XO Thames" w:hAnsi="XO Thames"/>
      <w:b w:val="1"/>
      <w:sz w:val="28"/>
    </w:rPr>
  </w:style>
  <w:style w:styleId="Style_17" w:type="paragraph">
    <w:name w:val="Header and Footer"/>
    <w:link w:val="Style_17_ch"/>
    <w:pPr>
      <w:widowControl w:val="0"/>
      <w:spacing w:line="240" w:lineRule="auto"/>
      <w:ind/>
      <w:jc w:val="both"/>
    </w:pPr>
    <w:rPr>
      <w:rFonts w:ascii="XO Thames" w:hAnsi="XO Thames"/>
      <w:sz w:val="28"/>
    </w:rPr>
  </w:style>
  <w:style w:styleId="Style_17_ch" w:type="character">
    <w:name w:val="Header and Footer"/>
    <w:link w:val="Style_17"/>
    <w:rPr>
      <w:rFonts w:ascii="XO Thames" w:hAnsi="XO Thames"/>
      <w:sz w:val="28"/>
    </w:rPr>
  </w:style>
  <w:style w:styleId="Style_18" w:type="paragraph">
    <w:name w:val="toc 9"/>
    <w:next w:val="Style_2"/>
    <w:link w:val="Style_18_ch"/>
    <w:uiPriority w:val="39"/>
    <w:pPr>
      <w:widowControl w:val="0"/>
      <w:ind w:firstLine="0" w:left="1600"/>
      <w:jc w:val="left"/>
    </w:pPr>
    <w:rPr>
      <w:rFonts w:ascii="XO Thames" w:hAnsi="XO Thames"/>
      <w:sz w:val="28"/>
    </w:rPr>
  </w:style>
  <w:style w:styleId="Style_18_ch" w:type="character">
    <w:name w:val="toc 9"/>
    <w:link w:val="Style_18"/>
    <w:rPr>
      <w:rFonts w:ascii="XO Thames" w:hAnsi="XO Thames"/>
      <w:sz w:val="28"/>
    </w:rPr>
  </w:style>
  <w:style w:styleId="Style_19" w:type="paragraph">
    <w:name w:val="header"/>
    <w:basedOn w:val="Style_2"/>
    <w:link w:val="Style_19_ch"/>
    <w:pPr>
      <w:widowControl w:val="0"/>
      <w:tabs>
        <w:tab w:leader="none" w:pos="4677" w:val="center"/>
        <w:tab w:leader="none" w:pos="9355" w:val="right"/>
      </w:tabs>
      <w:ind/>
    </w:pPr>
  </w:style>
  <w:style w:styleId="Style_19_ch" w:type="character">
    <w:name w:val="header"/>
    <w:basedOn w:val="Style_2_ch"/>
    <w:link w:val="Style_19"/>
  </w:style>
  <w:style w:styleId="Style_20" w:type="paragraph">
    <w:name w:val="toc 8"/>
    <w:next w:val="Style_2"/>
    <w:link w:val="Style_20_ch"/>
    <w:uiPriority w:val="39"/>
    <w:pPr>
      <w:widowControl w:val="0"/>
      <w:ind w:firstLine="0" w:left="1400"/>
      <w:jc w:val="left"/>
    </w:pPr>
    <w:rPr>
      <w:rFonts w:ascii="XO Thames" w:hAnsi="XO Thames"/>
      <w:sz w:val="28"/>
    </w:rPr>
  </w:style>
  <w:style w:styleId="Style_20_ch" w:type="character">
    <w:name w:val="toc 8"/>
    <w:link w:val="Style_20"/>
    <w:rPr>
      <w:rFonts w:ascii="XO Thames" w:hAnsi="XO Thames"/>
      <w:sz w:val="28"/>
    </w:rPr>
  </w:style>
  <w:style w:styleId="Style_21" w:type="paragraph">
    <w:name w:val="toc 5"/>
    <w:next w:val="Style_2"/>
    <w:link w:val="Style_21_ch"/>
    <w:uiPriority w:val="39"/>
    <w:pPr>
      <w:widowControl w:val="0"/>
      <w:ind w:firstLine="0" w:left="800"/>
      <w:jc w:val="left"/>
    </w:pPr>
    <w:rPr>
      <w:rFonts w:ascii="XO Thames" w:hAnsi="XO Thames"/>
      <w:sz w:val="28"/>
    </w:rPr>
  </w:style>
  <w:style w:styleId="Style_21_ch" w:type="character">
    <w:name w:val="toc 5"/>
    <w:link w:val="Style_21"/>
    <w:rPr>
      <w:rFonts w:ascii="XO Thames" w:hAnsi="XO Thames"/>
      <w:sz w:val="28"/>
    </w:rPr>
  </w:style>
  <w:style w:styleId="Style_22" w:type="paragraph">
    <w:name w:val="Subtitle"/>
    <w:next w:val="Style_2"/>
    <w:link w:val="Style_22_ch"/>
    <w:uiPriority w:val="11"/>
    <w:qFormat/>
    <w:pPr>
      <w:widowControl w:val="0"/>
      <w:ind/>
      <w:jc w:val="both"/>
    </w:pPr>
    <w:rPr>
      <w:rFonts w:ascii="XO Thames" w:hAnsi="XO Thames"/>
      <w:i w:val="1"/>
      <w:sz w:val="24"/>
    </w:rPr>
  </w:style>
  <w:style w:styleId="Style_22_ch" w:type="character">
    <w:name w:val="Subtitle"/>
    <w:link w:val="Style_22"/>
    <w:rPr>
      <w:rFonts w:ascii="XO Thames" w:hAnsi="XO Thames"/>
      <w:i w:val="1"/>
      <w:sz w:val="24"/>
    </w:rPr>
  </w:style>
  <w:style w:styleId="Style_23" w:type="paragraph">
    <w:name w:val="Default Paragraph Font"/>
    <w:link w:val="Style_23_ch"/>
  </w:style>
  <w:style w:styleId="Style_23_ch" w:type="character">
    <w:name w:val="Default Paragraph Font"/>
    <w:link w:val="Style_23"/>
  </w:style>
  <w:style w:styleId="Style_24" w:type="paragraph">
    <w:name w:val="Title"/>
    <w:next w:val="Style_2"/>
    <w:link w:val="Style_24_ch"/>
    <w:uiPriority w:val="10"/>
    <w:qFormat/>
    <w:pPr>
      <w:widowControl w:val="0"/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4_ch" w:type="character">
    <w:name w:val="Title"/>
    <w:link w:val="Style_24"/>
    <w:rPr>
      <w:rFonts w:ascii="XO Thames" w:hAnsi="XO Thames"/>
      <w:b w:val="1"/>
      <w:caps w:val="1"/>
      <w:sz w:val="40"/>
    </w:rPr>
  </w:style>
  <w:style w:styleId="Style_25" w:type="paragraph">
    <w:name w:val="heading 4"/>
    <w:next w:val="Style_2"/>
    <w:link w:val="Style_25_ch"/>
    <w:uiPriority w:val="9"/>
    <w:qFormat/>
    <w:pPr>
      <w:widowControl w:val="0"/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5_ch" w:type="character">
    <w:name w:val="heading 4"/>
    <w:link w:val="Style_25"/>
    <w:rPr>
      <w:rFonts w:ascii="XO Thames" w:hAnsi="XO Thames"/>
      <w:b w:val="1"/>
      <w:sz w:val="24"/>
    </w:rPr>
  </w:style>
  <w:style w:styleId="Style_26" w:type="paragraph">
    <w:name w:val="heading 2"/>
    <w:next w:val="Style_2"/>
    <w:link w:val="Style_26_ch"/>
    <w:uiPriority w:val="9"/>
    <w:qFormat/>
    <w:pPr>
      <w:widowControl w:val="0"/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6_ch" w:type="character">
    <w:name w:val="heading 2"/>
    <w:link w:val="Style_26"/>
    <w:rPr>
      <w:rFonts w:ascii="XO Thames" w:hAnsi="XO Thames"/>
      <w:b w:val="1"/>
      <w:sz w:val="28"/>
    </w:rPr>
  </w:style>
  <w:style w:default="1" w:styleId="Style_1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4" Target="styles.xml" Type="http://schemas.openxmlformats.org/officeDocument/2006/relationships/styles"/>
  <Relationship Id="rId1" Target="media/1.png" Type="http://schemas.openxmlformats.org/officeDocument/2006/relationships/image"/>
  <Relationship Id="rId7" Target="theme/theme1.xml" Type="http://schemas.openxmlformats.org/officeDocument/2006/relationships/theme"/>
  <Relationship Id="rId5" Target="stylesWithEffects.xml" Type="http://schemas.microsoft.com/office/2007/relationships/stylesWithEffects"/>
  <Relationship Id="rId3" Target="settings.xml" Type="http://schemas.openxmlformats.org/officeDocument/2006/relationships/settings"/>
  <Relationship Id="rId2" Target="fontTable.xml" Type="http://schemas.openxmlformats.org/officeDocument/2006/relationships/fontTable"/>
  <Relationship Id="rId6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MyOffice-CoreFramework-Windows/39-1403.1128.10324.1037.1@e8ff5f727e334356b492384cca4cf28c85978f47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2024-12-20T13:45:31Z</dcterms:created>
  <dcterms:modified xsi:type="dcterms:W3CDTF">2026-07-08T12:34:04Z</dcterms:modified>
</cp:coreProperties>
</file>